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9CCEB5" w14:textId="6C2D6146" w:rsidR="00D74B6B" w:rsidRDefault="00D74B6B" w:rsidP="002E7BA6">
      <w:pPr>
        <w:spacing w:after="0" w:line="480" w:lineRule="auto"/>
        <w:rPr>
          <w:rFonts w:eastAsia="Times New Roman" w:cs="Times New Roman"/>
          <w:color w:val="0E101A"/>
          <w:szCs w:val="24"/>
        </w:rPr>
      </w:pPr>
    </w:p>
    <w:p w14:paraId="17127BFA" w14:textId="77777777" w:rsidR="00A2379C" w:rsidRDefault="00A2379C" w:rsidP="002E7BA6">
      <w:pPr>
        <w:spacing w:after="0" w:line="480" w:lineRule="auto"/>
        <w:jc w:val="center"/>
        <w:rPr>
          <w:rFonts w:eastAsia="Times New Roman" w:cs="Times New Roman"/>
          <w:color w:val="0E101A"/>
          <w:szCs w:val="24"/>
        </w:rPr>
      </w:pPr>
    </w:p>
    <w:p w14:paraId="78C788C8" w14:textId="77777777" w:rsidR="00A2379C" w:rsidRDefault="00A2379C" w:rsidP="002E7BA6">
      <w:pPr>
        <w:spacing w:after="0" w:line="480" w:lineRule="auto"/>
        <w:jc w:val="center"/>
        <w:rPr>
          <w:rFonts w:eastAsia="Times New Roman" w:cs="Times New Roman"/>
          <w:color w:val="0E101A"/>
          <w:szCs w:val="24"/>
        </w:rPr>
      </w:pPr>
    </w:p>
    <w:p w14:paraId="779FFE99" w14:textId="77777777" w:rsidR="00A2379C" w:rsidRDefault="00A2379C" w:rsidP="002E7BA6">
      <w:pPr>
        <w:spacing w:after="0" w:line="480" w:lineRule="auto"/>
        <w:jc w:val="center"/>
        <w:rPr>
          <w:rFonts w:eastAsia="Times New Roman" w:cs="Times New Roman"/>
          <w:color w:val="0E101A"/>
          <w:szCs w:val="24"/>
        </w:rPr>
      </w:pPr>
    </w:p>
    <w:p w14:paraId="58B8A148" w14:textId="77777777" w:rsidR="00A2379C" w:rsidRDefault="00A2379C" w:rsidP="002E7BA6">
      <w:pPr>
        <w:spacing w:after="0" w:line="480" w:lineRule="auto"/>
        <w:jc w:val="center"/>
        <w:rPr>
          <w:rFonts w:eastAsia="Times New Roman" w:cs="Times New Roman"/>
          <w:color w:val="0E101A"/>
          <w:szCs w:val="24"/>
        </w:rPr>
      </w:pPr>
    </w:p>
    <w:p w14:paraId="0CEB3B82" w14:textId="77777777" w:rsidR="00A2379C" w:rsidRDefault="00A2379C" w:rsidP="002E7BA6">
      <w:pPr>
        <w:spacing w:after="0" w:line="480" w:lineRule="auto"/>
        <w:jc w:val="center"/>
        <w:rPr>
          <w:rFonts w:eastAsia="Times New Roman" w:cs="Times New Roman"/>
          <w:color w:val="0E101A"/>
          <w:szCs w:val="24"/>
        </w:rPr>
      </w:pPr>
    </w:p>
    <w:p w14:paraId="12F51CA8" w14:textId="77777777" w:rsidR="00A2379C" w:rsidRDefault="00A2379C" w:rsidP="002E7BA6">
      <w:pPr>
        <w:spacing w:after="0" w:line="480" w:lineRule="auto"/>
        <w:jc w:val="center"/>
        <w:rPr>
          <w:rFonts w:eastAsia="Times New Roman" w:cs="Times New Roman"/>
          <w:color w:val="0E101A"/>
          <w:szCs w:val="24"/>
        </w:rPr>
      </w:pPr>
    </w:p>
    <w:p w14:paraId="5663A4D1" w14:textId="77777777" w:rsidR="00A2379C" w:rsidRDefault="00A2379C" w:rsidP="002E7BA6">
      <w:pPr>
        <w:spacing w:after="0" w:line="480" w:lineRule="auto"/>
        <w:jc w:val="center"/>
        <w:rPr>
          <w:rFonts w:eastAsia="Times New Roman" w:cs="Times New Roman"/>
          <w:color w:val="0E101A"/>
          <w:szCs w:val="24"/>
        </w:rPr>
      </w:pPr>
    </w:p>
    <w:p w14:paraId="490172B6" w14:textId="77777777" w:rsidR="00A2379C" w:rsidRDefault="00A2379C" w:rsidP="002E7BA6">
      <w:pPr>
        <w:spacing w:after="0" w:line="480" w:lineRule="auto"/>
        <w:jc w:val="center"/>
        <w:rPr>
          <w:rFonts w:eastAsia="Times New Roman" w:cs="Times New Roman"/>
          <w:color w:val="0E101A"/>
          <w:szCs w:val="24"/>
        </w:rPr>
      </w:pPr>
    </w:p>
    <w:p w14:paraId="1F7AF2F7" w14:textId="47B6C070" w:rsidR="00BB5DFF" w:rsidRDefault="00D74B6B" w:rsidP="002E7BA6">
      <w:pPr>
        <w:spacing w:after="0" w:line="480" w:lineRule="auto"/>
        <w:jc w:val="center"/>
        <w:rPr>
          <w:rFonts w:eastAsia="Times New Roman" w:cs="Times New Roman"/>
          <w:color w:val="0E101A"/>
          <w:szCs w:val="24"/>
        </w:rPr>
      </w:pPr>
      <w:r>
        <w:rPr>
          <w:rFonts w:eastAsia="Times New Roman" w:cs="Times New Roman"/>
          <w:color w:val="0E101A"/>
          <w:szCs w:val="24"/>
        </w:rPr>
        <w:t xml:space="preserve">Undying Quest for Equality in </w:t>
      </w:r>
      <w:r w:rsidR="00BB5DFF">
        <w:rPr>
          <w:rFonts w:eastAsia="Times New Roman" w:cs="Times New Roman"/>
          <w:color w:val="0E101A"/>
          <w:szCs w:val="24"/>
        </w:rPr>
        <w:t>the United States</w:t>
      </w:r>
    </w:p>
    <w:p w14:paraId="75C4F758" w14:textId="76F20226" w:rsidR="00BB5DFF" w:rsidRDefault="00C535F4" w:rsidP="002E7BA6">
      <w:pPr>
        <w:spacing w:after="0" w:line="480" w:lineRule="auto"/>
        <w:jc w:val="center"/>
        <w:rPr>
          <w:rFonts w:eastAsia="Times New Roman" w:cs="Times New Roman"/>
          <w:color w:val="0E101A"/>
          <w:szCs w:val="24"/>
        </w:rPr>
      </w:pPr>
      <w:r>
        <w:rPr>
          <w:rFonts w:eastAsia="Times New Roman" w:cs="Times New Roman"/>
          <w:color w:val="0E101A"/>
          <w:szCs w:val="24"/>
        </w:rPr>
        <w:t>Student’s Name</w:t>
      </w:r>
    </w:p>
    <w:p w14:paraId="08584E39" w14:textId="7E550E62" w:rsidR="00BB5DFF" w:rsidRDefault="00C535F4" w:rsidP="002E7BA6">
      <w:pPr>
        <w:spacing w:after="0" w:line="480" w:lineRule="auto"/>
        <w:jc w:val="center"/>
        <w:rPr>
          <w:rFonts w:eastAsia="Times New Roman" w:cs="Times New Roman"/>
          <w:color w:val="0E101A"/>
          <w:szCs w:val="24"/>
        </w:rPr>
      </w:pPr>
      <w:r>
        <w:rPr>
          <w:rFonts w:eastAsia="Times New Roman" w:cs="Times New Roman"/>
          <w:color w:val="0E101A"/>
          <w:szCs w:val="24"/>
        </w:rPr>
        <w:t>University Affiliation</w:t>
      </w:r>
      <w:bookmarkStart w:id="0" w:name="_GoBack"/>
      <w:bookmarkEnd w:id="0"/>
    </w:p>
    <w:p w14:paraId="182E2A7D" w14:textId="77777777" w:rsidR="00C535F4" w:rsidRDefault="00C535F4">
      <w:pPr>
        <w:rPr>
          <w:rFonts w:eastAsia="Times New Roman" w:cs="Times New Roman"/>
          <w:color w:val="0E101A"/>
          <w:szCs w:val="24"/>
        </w:rPr>
      </w:pPr>
      <w:r>
        <w:rPr>
          <w:color w:val="0E101A"/>
        </w:rPr>
        <w:br w:type="page"/>
      </w:r>
    </w:p>
    <w:p w14:paraId="2E127F02" w14:textId="1043E829" w:rsidR="00D74B6B" w:rsidRPr="002E7BA6" w:rsidRDefault="00D74B6B" w:rsidP="002E7BA6">
      <w:pPr>
        <w:pStyle w:val="NormalWeb"/>
        <w:spacing w:before="0" w:beforeAutospacing="0" w:after="0" w:afterAutospacing="0" w:line="480" w:lineRule="auto"/>
        <w:jc w:val="center"/>
        <w:rPr>
          <w:color w:val="0E101A"/>
        </w:rPr>
      </w:pPr>
      <w:r w:rsidRPr="002E7BA6">
        <w:rPr>
          <w:color w:val="0E101A"/>
        </w:rPr>
        <w:lastRenderedPageBreak/>
        <w:t>Undying Quest for Equality in the United States</w:t>
      </w:r>
    </w:p>
    <w:p w14:paraId="636CFC2B" w14:textId="77777777" w:rsidR="002E7BA6" w:rsidRPr="002E7BA6" w:rsidRDefault="002E7BA6" w:rsidP="002E7BA6">
      <w:pPr>
        <w:pStyle w:val="NormalWeb"/>
        <w:spacing w:before="0" w:beforeAutospacing="0" w:after="0" w:afterAutospacing="0" w:line="480" w:lineRule="auto"/>
        <w:ind w:firstLine="720"/>
        <w:rPr>
          <w:color w:val="0E101A"/>
        </w:rPr>
      </w:pPr>
      <w:r w:rsidRPr="002E7BA6">
        <w:rPr>
          <w:rStyle w:val="Strong"/>
          <w:b w:val="0"/>
          <w:color w:val="0E101A"/>
        </w:rPr>
        <w:t>Racial inequality has undoubtedly steered and shaped the ever-growing social scourge of inequality and injustice in both the social and economic aspects of black people’s livelihoods in the United States. In her literature piece, “What is Owed, Nikole Hannah Jones” immerses her thoughts and arguments into black life in America since time immemorial. She tries to decipher and elaborate on interlink between government policies, acts of inhumanity, and racial segregation that affect the marginalized black community’s existence. It is the lag in political, economic, and religious liberation by the black community that translated to African-Americans’ destitute existence and a significantly socially stratified society. It is noteworthy that it is important to elaborate and vividly describe how the historical variations are manifested in modern times’ realities. Where does this interlink and connection between the past governance significantly affect the culture and social organizations experienced?</w:t>
      </w:r>
    </w:p>
    <w:p w14:paraId="6712D9C8" w14:textId="77777777" w:rsidR="002E7BA6" w:rsidRPr="002E7BA6" w:rsidRDefault="002E7BA6" w:rsidP="002E7BA6">
      <w:pPr>
        <w:pStyle w:val="NormalWeb"/>
        <w:spacing w:before="0" w:beforeAutospacing="0" w:after="0" w:afterAutospacing="0" w:line="480" w:lineRule="auto"/>
        <w:ind w:firstLine="720"/>
        <w:rPr>
          <w:color w:val="0E101A"/>
        </w:rPr>
      </w:pPr>
      <w:r w:rsidRPr="002E7BA6">
        <w:rPr>
          <w:rStyle w:val="Strong"/>
          <w:b w:val="0"/>
          <w:color w:val="0E101A"/>
        </w:rPr>
        <w:t xml:space="preserve">In the era before reforms and the existence of laws that promoted human rights and protected all United States citizens from any form of discrimination, there was, and the effects still reverberate to date, classification of humans. Contrary to classification biologically, the study of American history gives a hunch that such classification of people was a case of social grouping. It is aspects and traits such as complexion and economic wellbeing that were key in the grouping. As a result, all those living within the confines of the United States border and were of African descent were branded as black. This racial grouping hence becomes rooted in the sociocultural aspects of society. It affects the distribution of services and resources due to what is termed as the social hierarchy of races. In the United States, this hierarchical disposition of white supremacy breeds a sense of unjust entitlement over the black community (Hannah-Jones, 2020). This “supremacy” encroached and polluted the minds of Presidents such as Andrew Johnson, whose administration </w:t>
      </w:r>
      <w:r w:rsidRPr="002E7BA6">
        <w:rPr>
          <w:rStyle w:val="Strong"/>
          <w:b w:val="0"/>
          <w:color w:val="0E101A"/>
        </w:rPr>
        <w:lastRenderedPageBreak/>
        <w:t>promoted racial discrimination, with a particular executive order of retracting 40 acres of land given to the blacks as their source of livelihood (Hannah-Jones, 2020). Social and racial discrimination eventually harmed the black community, leaving them to trod in the land of anguish and poverty.</w:t>
      </w:r>
    </w:p>
    <w:p w14:paraId="5939B787" w14:textId="4190265A" w:rsidR="002E7BA6" w:rsidRPr="002E7BA6" w:rsidRDefault="002E7BA6" w:rsidP="002E7BA6">
      <w:pPr>
        <w:pStyle w:val="NormalWeb"/>
        <w:spacing w:before="0" w:beforeAutospacing="0" w:after="0" w:afterAutospacing="0" w:line="480" w:lineRule="auto"/>
        <w:ind w:firstLine="720"/>
        <w:rPr>
          <w:color w:val="0E101A"/>
        </w:rPr>
      </w:pPr>
      <w:r w:rsidRPr="002E7BA6">
        <w:rPr>
          <w:rStyle w:val="Strong"/>
          <w:b w:val="0"/>
          <w:color w:val="0E101A"/>
        </w:rPr>
        <w:t>The contemporary modern realities of the black people’s poor neighborhoods, lack of employment opportunities, and the saddening killings of the race manifest both mental and physical slavery of the community, as mentioned earlier. According to Hannah-Jones, black people were regarded as property and “machinery,” toiling in the whites’ farms under minimal wages and oppressive conditions. Economically, blacks amassed a large treasure chest of capital in land, houses, and even well-built factories. However, the bone of contention was that slaves had no authority and any level of legal regulations against the oppressors. As a result, all this toil and hard work did not economically benefit and empower the African-Americans. Still, they consequentially created an unassailable lead by the whites in terms of development. Any progress by the black man was seen as competition, and the whites went to extremes such as massacre to harbor an economic advancement (Tulsa Historical Society &amp; Museum, 2018). Hannah Jones argues that the black community’s case is that of a man being chased from his ancestral home without a dime and is required to breed out an existence out of nothing. Therefore, as witnessed to date, the wealth gap is that of a primary economic advantage, where the whites can afford to purchase large tracts of land and possess homes in suburbs with ancestral money.</w:t>
      </w:r>
    </w:p>
    <w:p w14:paraId="1642A923" w14:textId="1A6B64BF" w:rsidR="002E7BA6" w:rsidRPr="002E7BA6" w:rsidRDefault="002E7BA6" w:rsidP="002E7BA6">
      <w:pPr>
        <w:pStyle w:val="NormalWeb"/>
        <w:spacing w:before="0" w:beforeAutospacing="0" w:after="0" w:afterAutospacing="0" w:line="480" w:lineRule="auto"/>
        <w:ind w:firstLine="720"/>
        <w:rPr>
          <w:color w:val="0E101A"/>
        </w:rPr>
      </w:pPr>
      <w:r w:rsidRPr="002E7BA6">
        <w:rPr>
          <w:rStyle w:val="Strong"/>
          <w:b w:val="0"/>
          <w:color w:val="0E101A"/>
        </w:rPr>
        <w:t xml:space="preserve">However, wealth is not only the sociocultural aspect that contributes to the social gap between the whites and the backs in the country. Governance and inclusivity in legislative and policy-making institutions also play a salient role in ensuring all social communities’ equality. Political injustices since the slavery era against blacks are a primary contributor to the deep in modern times. Black people were prohibited from voting and partake in the </w:t>
      </w:r>
      <w:r w:rsidRPr="002E7BA6">
        <w:rPr>
          <w:rStyle w:val="Strong"/>
          <w:b w:val="0"/>
          <w:color w:val="0E101A"/>
        </w:rPr>
        <w:lastRenderedPageBreak/>
        <w:t>country’s electoral structuring for a long time. Once allowed to do so, electoral atrocities ensured that the blacks were underrepresented in all government arms. In areas where black politicians were elected, the whites used force rigged elections and staged coups to remove them from a sniff of power (Hannah-Jones, 2020). Thus, it is unsurprising that the first black president, Barack Obama, was forty-fourth in line, after decades of trial and African-American championing their rights. Such was a milestone, and the mood was that of attained liberation for the African-Americans (Hanks, 2009). The long duration without entities and people who were ready to champion, fight for inclusivity and formulate policies that were fair for blacks was a digressing factor of bridging the gap between them and the whites. Moreover, education disparity resulting from racist policies that prohibited blacks from accessing quality education was a blueprint to ensure that the white population mostly took employment opportunities.</w:t>
      </w:r>
    </w:p>
    <w:p w14:paraId="165F5732" w14:textId="77777777" w:rsidR="002E7BA6" w:rsidRPr="002E7BA6" w:rsidRDefault="002E7BA6" w:rsidP="002E7BA6">
      <w:pPr>
        <w:pStyle w:val="NormalWeb"/>
        <w:spacing w:before="0" w:beforeAutospacing="0" w:after="0" w:afterAutospacing="0" w:line="480" w:lineRule="auto"/>
        <w:ind w:firstLine="720"/>
        <w:rPr>
          <w:color w:val="0E101A"/>
        </w:rPr>
      </w:pPr>
      <w:r w:rsidRPr="002E7BA6">
        <w:rPr>
          <w:rStyle w:val="Strong"/>
          <w:b w:val="0"/>
          <w:color w:val="0E101A"/>
        </w:rPr>
        <w:t>Conclusively, it is factually accurate to tie the black community’s challenges regarding social and economic development to date to the past era’s injustices. Policies and governance that was inclined towards empowering the whites while demeaning the blacks created an unfavorable system to progress by the black community. Whites benefit from amassed wealth by the slaves that give them an economic advantage. They possess the land that was acquired due to oppression; administrative policies to date pose a benefit to them when it comes to receiving government services and grasping employment opportunities. Perceptions of supremacy still linger in even modern white generations. As we experience a rise in calls and campaigns for equality, the effects of racism still remain in blacks and whites’ minds and devour social and economic empowerment by the former.</w:t>
      </w:r>
    </w:p>
    <w:p w14:paraId="1A52171B" w14:textId="77777777" w:rsidR="00E35A0D" w:rsidRPr="002E7BA6" w:rsidRDefault="00E35A0D" w:rsidP="002E7BA6">
      <w:pPr>
        <w:spacing w:after="0" w:line="480" w:lineRule="auto"/>
        <w:ind w:firstLine="720"/>
        <w:rPr>
          <w:rFonts w:eastAsia="Times New Roman" w:cs="Times New Roman"/>
          <w:color w:val="0E101A"/>
          <w:szCs w:val="24"/>
        </w:rPr>
      </w:pPr>
      <w:r w:rsidRPr="002E7BA6">
        <w:rPr>
          <w:color w:val="0E101A"/>
        </w:rPr>
        <w:br w:type="page"/>
      </w:r>
    </w:p>
    <w:p w14:paraId="1DE70A8E" w14:textId="77777777" w:rsidR="00E35A0D" w:rsidRPr="003127D7" w:rsidRDefault="00E35A0D" w:rsidP="002E7BA6">
      <w:pPr>
        <w:pStyle w:val="NormalWeb"/>
        <w:spacing w:before="0" w:beforeAutospacing="0" w:after="0" w:afterAutospacing="0" w:line="480" w:lineRule="auto"/>
        <w:jc w:val="center"/>
        <w:rPr>
          <w:b/>
          <w:color w:val="000000"/>
        </w:rPr>
      </w:pPr>
      <w:r w:rsidRPr="003127D7">
        <w:rPr>
          <w:b/>
          <w:color w:val="000000"/>
        </w:rPr>
        <w:lastRenderedPageBreak/>
        <w:t>References</w:t>
      </w:r>
    </w:p>
    <w:p w14:paraId="438CB590" w14:textId="1E86954D" w:rsidR="00E35A0D" w:rsidRDefault="00E35A0D" w:rsidP="002E7BA6">
      <w:pPr>
        <w:pStyle w:val="NormalWeb"/>
        <w:spacing w:before="0" w:beforeAutospacing="0" w:after="0" w:afterAutospacing="0" w:line="480" w:lineRule="auto"/>
        <w:ind w:left="720" w:hanging="720"/>
        <w:rPr>
          <w:color w:val="000000"/>
        </w:rPr>
      </w:pPr>
      <w:r>
        <w:rPr>
          <w:color w:val="000000"/>
        </w:rPr>
        <w:t>Hanks, L. (2009). </w:t>
      </w:r>
      <w:r>
        <w:rPr>
          <w:i/>
          <w:iCs/>
          <w:color w:val="000000"/>
        </w:rPr>
        <w:t>Forum on public policy the Obama presidency and the question of social justice: A critical analysis of the meaningful milestone</w:t>
      </w:r>
      <w:r>
        <w:rPr>
          <w:color w:val="000000"/>
        </w:rPr>
        <w:t>. Retrieved from https://files.eric.ed.gov/fulltext/EJ864840.pdf</w:t>
      </w:r>
    </w:p>
    <w:p w14:paraId="081E3633" w14:textId="77777777" w:rsidR="00E35A0D" w:rsidRDefault="00E35A0D" w:rsidP="002E7BA6">
      <w:pPr>
        <w:pStyle w:val="NormalWeb"/>
        <w:spacing w:before="0" w:beforeAutospacing="0" w:after="0" w:afterAutospacing="0" w:line="480" w:lineRule="auto"/>
        <w:ind w:left="720" w:hanging="720"/>
        <w:rPr>
          <w:color w:val="000000"/>
        </w:rPr>
      </w:pPr>
      <w:r>
        <w:rPr>
          <w:color w:val="000000"/>
        </w:rPr>
        <w:t>Hannah-Jones, N. (2020, June 24). From the Magazine: ‘It Is Time for Reparations.’ </w:t>
      </w:r>
      <w:r>
        <w:rPr>
          <w:i/>
          <w:iCs/>
          <w:color w:val="000000"/>
        </w:rPr>
        <w:t>The New York Times</w:t>
      </w:r>
      <w:r>
        <w:rPr>
          <w:color w:val="000000"/>
        </w:rPr>
        <w:t>. Retrieved from https://www.nytimes.com/interactive/2020/06/24/magazine/reparations-slavery.html</w:t>
      </w:r>
    </w:p>
    <w:p w14:paraId="0A11F0B0" w14:textId="0F4F1DC8" w:rsidR="00E35A0D" w:rsidRDefault="00E35A0D" w:rsidP="002E7BA6">
      <w:pPr>
        <w:pStyle w:val="NormalWeb"/>
        <w:spacing w:before="0" w:beforeAutospacing="0" w:after="0" w:afterAutospacing="0" w:line="480" w:lineRule="auto"/>
        <w:ind w:left="720" w:hanging="720"/>
        <w:rPr>
          <w:color w:val="000000"/>
        </w:rPr>
      </w:pPr>
      <w:r>
        <w:rPr>
          <w:color w:val="000000"/>
        </w:rPr>
        <w:t>Tulsa Historical Society &amp; Museum. (2018, November). 1921 Tulsa race massacre. Retrieved from Tulsa Historical Society &amp; Museum website: https://www.tulsahistory.org/exhibit/1921-tulsa-race-massacre/</w:t>
      </w:r>
    </w:p>
    <w:p w14:paraId="6D4B3F37" w14:textId="77777777" w:rsidR="00E35A0D" w:rsidRDefault="00E35A0D" w:rsidP="002E7BA6">
      <w:pPr>
        <w:pStyle w:val="NormalWeb"/>
        <w:spacing w:before="0" w:beforeAutospacing="0" w:after="0" w:afterAutospacing="0" w:line="480" w:lineRule="auto"/>
        <w:ind w:left="720"/>
        <w:rPr>
          <w:color w:val="000000"/>
        </w:rPr>
      </w:pPr>
      <w:r>
        <w:rPr>
          <w:color w:val="000000"/>
        </w:rPr>
        <w:t>‌</w:t>
      </w:r>
    </w:p>
    <w:p w14:paraId="445F557C" w14:textId="77777777" w:rsidR="00D74B6B" w:rsidRDefault="00D74B6B" w:rsidP="002E7BA6">
      <w:pPr>
        <w:pStyle w:val="NormalWeb"/>
        <w:spacing w:before="0" w:beforeAutospacing="0" w:after="0" w:afterAutospacing="0" w:line="480" w:lineRule="auto"/>
        <w:jc w:val="both"/>
        <w:rPr>
          <w:color w:val="0E101A"/>
        </w:rPr>
      </w:pPr>
    </w:p>
    <w:p w14:paraId="113C985A" w14:textId="4917B89F" w:rsidR="009811EA" w:rsidRPr="00D74B6B" w:rsidRDefault="009811EA" w:rsidP="002E7BA6">
      <w:pPr>
        <w:spacing w:after="0" w:line="480" w:lineRule="auto"/>
        <w:jc w:val="both"/>
      </w:pPr>
    </w:p>
    <w:sectPr w:rsidR="009811EA" w:rsidRPr="00D74B6B" w:rsidSect="00A2379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9AC4AB" w14:textId="77777777" w:rsidR="000C02D9" w:rsidRDefault="000C02D9" w:rsidP="00A2379C">
      <w:pPr>
        <w:spacing w:after="0" w:line="240" w:lineRule="auto"/>
      </w:pPr>
      <w:r>
        <w:separator/>
      </w:r>
    </w:p>
  </w:endnote>
  <w:endnote w:type="continuationSeparator" w:id="0">
    <w:p w14:paraId="1FC79CAD" w14:textId="77777777" w:rsidR="000C02D9" w:rsidRDefault="000C02D9" w:rsidP="00A23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BADAC" w14:textId="77777777" w:rsidR="000C02D9" w:rsidRDefault="000C02D9" w:rsidP="00A2379C">
      <w:pPr>
        <w:spacing w:after="0" w:line="240" w:lineRule="auto"/>
      </w:pPr>
      <w:r>
        <w:separator/>
      </w:r>
    </w:p>
  </w:footnote>
  <w:footnote w:type="continuationSeparator" w:id="0">
    <w:p w14:paraId="06BE4290" w14:textId="77777777" w:rsidR="000C02D9" w:rsidRDefault="000C02D9" w:rsidP="00A237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545044"/>
      <w:docPartObj>
        <w:docPartGallery w:val="Page Numbers (Top of Page)"/>
        <w:docPartUnique/>
      </w:docPartObj>
    </w:sdtPr>
    <w:sdtEndPr>
      <w:rPr>
        <w:noProof/>
      </w:rPr>
    </w:sdtEndPr>
    <w:sdtContent>
      <w:p w14:paraId="6E351C84" w14:textId="481DA961" w:rsidR="00A2379C" w:rsidRDefault="00A2379C">
        <w:pPr>
          <w:pStyle w:val="Header"/>
          <w:jc w:val="right"/>
        </w:pPr>
        <w:r>
          <w:t>UNDYING QUEST FOR EQUALITY IN THE UNIT</w:t>
        </w:r>
        <w:r w:rsidR="00E35A0D">
          <w:t>ED STATES</w:t>
        </w:r>
        <w:r w:rsidR="00E35A0D">
          <w:tab/>
        </w:r>
        <w:r>
          <w:fldChar w:fldCharType="begin"/>
        </w:r>
        <w:r>
          <w:instrText xml:space="preserve"> PAGE   \* MERGEFORMAT </w:instrText>
        </w:r>
        <w:r>
          <w:fldChar w:fldCharType="separate"/>
        </w:r>
        <w:r w:rsidR="00C535F4">
          <w:rPr>
            <w:noProof/>
          </w:rPr>
          <w:t>3</w:t>
        </w:r>
        <w:r>
          <w:rPr>
            <w:noProof/>
          </w:rPr>
          <w:fldChar w:fldCharType="end"/>
        </w:r>
      </w:p>
    </w:sdtContent>
  </w:sdt>
  <w:p w14:paraId="34812C55" w14:textId="77777777" w:rsidR="00A2379C" w:rsidRDefault="00A2379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6A95E" w14:textId="0AD4289E" w:rsidR="00A2379C" w:rsidRDefault="00A2379C">
    <w:pPr>
      <w:pStyle w:val="Header"/>
      <w:jc w:val="right"/>
    </w:pPr>
    <w:r>
      <w:t>Running head: UNDYING QUEST FOR EQUALITY IN THE UNITED STATES</w:t>
    </w:r>
    <w:r>
      <w:tab/>
    </w:r>
    <w:sdt>
      <w:sdtPr>
        <w:id w:val="711597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35F4">
          <w:rPr>
            <w:noProof/>
          </w:rPr>
          <w:t>1</w:t>
        </w:r>
        <w:r>
          <w:rPr>
            <w:noProof/>
          </w:rPr>
          <w:fldChar w:fldCharType="end"/>
        </w:r>
      </w:sdtContent>
    </w:sdt>
  </w:p>
  <w:p w14:paraId="4BD4AC9B" w14:textId="77777777" w:rsidR="00A2379C" w:rsidRDefault="00A237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56E"/>
    <w:rsid w:val="00031A39"/>
    <w:rsid w:val="000B3015"/>
    <w:rsid w:val="000C02D9"/>
    <w:rsid w:val="001107EA"/>
    <w:rsid w:val="00112F8F"/>
    <w:rsid w:val="00126C15"/>
    <w:rsid w:val="00167A21"/>
    <w:rsid w:val="00171922"/>
    <w:rsid w:val="001A6177"/>
    <w:rsid w:val="001F5892"/>
    <w:rsid w:val="00205341"/>
    <w:rsid w:val="002169BD"/>
    <w:rsid w:val="00217C1B"/>
    <w:rsid w:val="0029654E"/>
    <w:rsid w:val="002E7BA6"/>
    <w:rsid w:val="003127D7"/>
    <w:rsid w:val="003308CE"/>
    <w:rsid w:val="00365F9B"/>
    <w:rsid w:val="004027F2"/>
    <w:rsid w:val="00410A8B"/>
    <w:rsid w:val="0046787E"/>
    <w:rsid w:val="004832C5"/>
    <w:rsid w:val="0059147C"/>
    <w:rsid w:val="005B5C8F"/>
    <w:rsid w:val="006745AB"/>
    <w:rsid w:val="00683079"/>
    <w:rsid w:val="006D2B56"/>
    <w:rsid w:val="006F6BA5"/>
    <w:rsid w:val="00760358"/>
    <w:rsid w:val="007B2808"/>
    <w:rsid w:val="007C05BB"/>
    <w:rsid w:val="007C4C40"/>
    <w:rsid w:val="007D281D"/>
    <w:rsid w:val="0080028D"/>
    <w:rsid w:val="008253F5"/>
    <w:rsid w:val="00890594"/>
    <w:rsid w:val="00911CFA"/>
    <w:rsid w:val="0092286A"/>
    <w:rsid w:val="00931050"/>
    <w:rsid w:val="0097137D"/>
    <w:rsid w:val="009811EA"/>
    <w:rsid w:val="009A4D54"/>
    <w:rsid w:val="009A789C"/>
    <w:rsid w:val="009E71C9"/>
    <w:rsid w:val="00A2379C"/>
    <w:rsid w:val="00A35006"/>
    <w:rsid w:val="00A4320B"/>
    <w:rsid w:val="00A574F7"/>
    <w:rsid w:val="00A6432D"/>
    <w:rsid w:val="00AC29AD"/>
    <w:rsid w:val="00AD52B6"/>
    <w:rsid w:val="00B56F29"/>
    <w:rsid w:val="00B8031D"/>
    <w:rsid w:val="00BB5DFF"/>
    <w:rsid w:val="00BF2859"/>
    <w:rsid w:val="00C36F14"/>
    <w:rsid w:val="00C535F4"/>
    <w:rsid w:val="00C5503B"/>
    <w:rsid w:val="00C86B0D"/>
    <w:rsid w:val="00CE2AFC"/>
    <w:rsid w:val="00D01629"/>
    <w:rsid w:val="00D10168"/>
    <w:rsid w:val="00D74B6B"/>
    <w:rsid w:val="00D75D3E"/>
    <w:rsid w:val="00DF7D2A"/>
    <w:rsid w:val="00E05EBD"/>
    <w:rsid w:val="00E2356E"/>
    <w:rsid w:val="00E324F2"/>
    <w:rsid w:val="00E35A0D"/>
    <w:rsid w:val="00E56369"/>
    <w:rsid w:val="00FC4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EF724"/>
  <w15:docId w15:val="{273ECB6C-2540-409A-8C1A-917A34AE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74B6B"/>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D74B6B"/>
    <w:rPr>
      <w:b/>
      <w:bCs/>
    </w:rPr>
  </w:style>
  <w:style w:type="paragraph" w:styleId="Header">
    <w:name w:val="header"/>
    <w:basedOn w:val="Normal"/>
    <w:link w:val="HeaderChar"/>
    <w:uiPriority w:val="99"/>
    <w:unhideWhenUsed/>
    <w:rsid w:val="00A23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9C"/>
  </w:style>
  <w:style w:type="paragraph" w:styleId="Footer">
    <w:name w:val="footer"/>
    <w:basedOn w:val="Normal"/>
    <w:link w:val="FooterChar"/>
    <w:uiPriority w:val="99"/>
    <w:unhideWhenUsed/>
    <w:rsid w:val="00A23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813460">
      <w:bodyDiv w:val="1"/>
      <w:marLeft w:val="0"/>
      <w:marRight w:val="0"/>
      <w:marTop w:val="0"/>
      <w:marBottom w:val="0"/>
      <w:divBdr>
        <w:top w:val="none" w:sz="0" w:space="0" w:color="auto"/>
        <w:left w:val="none" w:sz="0" w:space="0" w:color="auto"/>
        <w:bottom w:val="none" w:sz="0" w:space="0" w:color="auto"/>
        <w:right w:val="none" w:sz="0" w:space="0" w:color="auto"/>
      </w:divBdr>
    </w:div>
    <w:div w:id="1304457622">
      <w:bodyDiv w:val="1"/>
      <w:marLeft w:val="0"/>
      <w:marRight w:val="0"/>
      <w:marTop w:val="0"/>
      <w:marBottom w:val="0"/>
      <w:divBdr>
        <w:top w:val="none" w:sz="0" w:space="0" w:color="auto"/>
        <w:left w:val="none" w:sz="0" w:space="0" w:color="auto"/>
        <w:bottom w:val="none" w:sz="0" w:space="0" w:color="auto"/>
        <w:right w:val="none" w:sz="0" w:space="0" w:color="auto"/>
      </w:divBdr>
    </w:div>
    <w:div w:id="203334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33D5F-31F5-4723-BC03-10F7A9432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Okwach</dc:creator>
  <cp:keywords/>
  <dc:description/>
  <cp:lastModifiedBy>Windows User</cp:lastModifiedBy>
  <cp:revision>3</cp:revision>
  <dcterms:created xsi:type="dcterms:W3CDTF">2020-09-19T03:14:00Z</dcterms:created>
  <dcterms:modified xsi:type="dcterms:W3CDTF">2020-09-19T03:14:00Z</dcterms:modified>
</cp:coreProperties>
</file>